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A1F5C" w14:textId="5344A4A6" w:rsidR="0017565D" w:rsidRPr="00CB026D" w:rsidRDefault="00CB026D" w:rsidP="00CB026D">
      <w:pPr>
        <w:jc w:val="center"/>
        <w:rPr>
          <w:b/>
          <w:bCs/>
          <w:sz w:val="28"/>
          <w:szCs w:val="28"/>
        </w:rPr>
      </w:pPr>
      <w:r w:rsidRPr="00CB026D">
        <w:rPr>
          <w:b/>
          <w:bCs/>
          <w:sz w:val="28"/>
          <w:szCs w:val="28"/>
        </w:rPr>
        <w:t>Antonio Vallisneri</w:t>
      </w:r>
    </w:p>
    <w:p w14:paraId="0B6D4CA6" w14:textId="7B2235B2" w:rsidR="00CB026D" w:rsidRDefault="00CB026D" w:rsidP="00CB026D">
      <w:pPr>
        <w:jc w:val="both"/>
        <w:rPr>
          <w:b/>
          <w:bCs/>
        </w:rPr>
      </w:pPr>
    </w:p>
    <w:p w14:paraId="6A72F31C" w14:textId="150BE533" w:rsidR="00CB026D" w:rsidRPr="00CB5763" w:rsidRDefault="00CB026D" w:rsidP="00CB026D">
      <w:pPr>
        <w:jc w:val="center"/>
        <w:rPr>
          <w:b/>
          <w:bCs/>
          <w:i/>
          <w:iCs/>
          <w:sz w:val="28"/>
          <w:szCs w:val="28"/>
        </w:rPr>
      </w:pPr>
      <w:r w:rsidRPr="00CB5763">
        <w:rPr>
          <w:b/>
          <w:bCs/>
          <w:i/>
          <w:iCs/>
          <w:sz w:val="28"/>
          <w:szCs w:val="28"/>
        </w:rPr>
        <w:t>Scritti editi ne «La Galleria di Minerva», I, 1696; II, 1697; III, 1700</w:t>
      </w:r>
      <w:r w:rsidR="00075100">
        <w:rPr>
          <w:b/>
          <w:bCs/>
          <w:i/>
          <w:iCs/>
          <w:sz w:val="28"/>
          <w:szCs w:val="28"/>
        </w:rPr>
        <w:t>,</w:t>
      </w:r>
    </w:p>
    <w:p w14:paraId="525961E2" w14:textId="1F5BE360" w:rsidR="00CB5763" w:rsidRPr="00CB5763" w:rsidRDefault="00075100" w:rsidP="00075100">
      <w:pPr>
        <w:jc w:val="center"/>
      </w:pPr>
      <w:r>
        <w:t>a</w:t>
      </w:r>
      <w:r w:rsidR="00CB026D">
        <w:t xml:space="preserve"> cura di Stefano Spataro</w:t>
      </w:r>
      <w:r w:rsidR="00CB5763">
        <w:t xml:space="preserve">, </w:t>
      </w:r>
      <w:r w:rsidR="00CB026D" w:rsidRPr="00CB026D">
        <w:rPr>
          <w:i/>
          <w:iCs/>
        </w:rPr>
        <w:t>Introduzione</w:t>
      </w:r>
      <w:r w:rsidR="00CB026D">
        <w:t xml:space="preserve"> di Cristina Dessì e Stefano Spataro</w:t>
      </w:r>
      <w:r w:rsidR="00CB5763">
        <w:t xml:space="preserve">, </w:t>
      </w:r>
      <w:r w:rsidR="00CB026D">
        <w:rPr>
          <w:i/>
          <w:iCs/>
        </w:rPr>
        <w:t>Note biologiche</w:t>
      </w:r>
      <w:r w:rsidR="00CB026D">
        <w:t xml:space="preserve"> di Francesco </w:t>
      </w:r>
      <w:proofErr w:type="spellStart"/>
      <w:r w:rsidR="00CB026D">
        <w:t>Andrietti</w:t>
      </w:r>
      <w:proofErr w:type="spellEnd"/>
      <w:r w:rsidR="00CB026D">
        <w:t xml:space="preserve"> e Andrea Castellani</w:t>
      </w:r>
      <w:r w:rsidR="00CB5763">
        <w:t xml:space="preserve">, </w:t>
      </w:r>
      <w:r w:rsidR="00CB5763">
        <w:rPr>
          <w:i/>
          <w:iCs/>
        </w:rPr>
        <w:t>Premessa</w:t>
      </w:r>
      <w:r w:rsidR="00CB5763">
        <w:t xml:space="preserve"> di Dario Generali</w:t>
      </w:r>
      <w:r>
        <w:t xml:space="preserve">, </w:t>
      </w:r>
      <w:r w:rsidR="00CB5763">
        <w:t>Firenze, Olschki, 2023</w:t>
      </w:r>
    </w:p>
    <w:p w14:paraId="6AD39D41" w14:textId="77777777" w:rsidR="00CB026D" w:rsidRPr="00CB026D" w:rsidRDefault="00CB026D" w:rsidP="00CB026D">
      <w:pPr>
        <w:jc w:val="both"/>
      </w:pPr>
    </w:p>
    <w:p w14:paraId="574C946E" w14:textId="77777777" w:rsidR="0017565D" w:rsidRDefault="0017565D" w:rsidP="00573BA7">
      <w:pPr>
        <w:jc w:val="both"/>
      </w:pPr>
    </w:p>
    <w:p w14:paraId="511D5067" w14:textId="77777777" w:rsidR="0017565D" w:rsidRDefault="0017565D" w:rsidP="00573BA7">
      <w:pPr>
        <w:jc w:val="both"/>
      </w:pPr>
    </w:p>
    <w:p w14:paraId="294E829C" w14:textId="791B99CA" w:rsidR="00CB026D" w:rsidRDefault="00CB026D" w:rsidP="00CB026D">
      <w:pPr>
        <w:jc w:val="both"/>
      </w:pPr>
      <w:r>
        <w:t>Il</w:t>
      </w:r>
      <w:r w:rsidRPr="00573BA7">
        <w:t xml:space="preserve"> volume raccoglie l’edizione dei testi pubblicati da Vallisneri sui primi tre numeri de «La Galleria di Minerva»</w:t>
      </w:r>
      <w:r>
        <w:t xml:space="preserve"> e appare fondamentale</w:t>
      </w:r>
      <w:r w:rsidRPr="00573BA7">
        <w:t xml:space="preserve"> sia per la rilevanza dei testi editi, sia in quanto rappresenta l’avvio dell’importante serie editoriale che raccoglierà i contributi destinati da Vallisneri ai periodici eruditi</w:t>
      </w:r>
      <w:r w:rsidR="00E83D09">
        <w:t>.</w:t>
      </w:r>
      <w:r w:rsidRPr="00573BA7">
        <w:t xml:space="preserve"> </w:t>
      </w:r>
    </w:p>
    <w:p w14:paraId="09914F56" w14:textId="36549B34" w:rsidR="006D7AD8" w:rsidRDefault="006D7AD8" w:rsidP="00CB026D">
      <w:pPr>
        <w:jc w:val="both"/>
      </w:pPr>
      <w:r w:rsidRPr="00573BA7">
        <w:t xml:space="preserve">I </w:t>
      </w:r>
      <w:r w:rsidRPr="00573BA7">
        <w:rPr>
          <w:i/>
          <w:iCs/>
        </w:rPr>
        <w:t>Dialoghi</w:t>
      </w:r>
      <w:r w:rsidRPr="00573BA7">
        <w:t xml:space="preserve"> sono l’opera </w:t>
      </w:r>
      <w:proofErr w:type="spellStart"/>
      <w:r w:rsidRPr="00573BA7">
        <w:t>vallisneriana</w:t>
      </w:r>
      <w:proofErr w:type="spellEnd"/>
      <w:r w:rsidRPr="00573BA7">
        <w:t xml:space="preserve"> di maggior rilevanza ospitata ne «La Galleria di Minerva» e costituiscono un contributo notevole per gli studi entomologici del tempo, per la battaglia contro la tesi della generazione spontanea e per l’affermarsi della convinzione dell’universalità della generazione </w:t>
      </w:r>
      <w:r w:rsidRPr="00573BA7">
        <w:rPr>
          <w:i/>
          <w:iCs/>
        </w:rPr>
        <w:t>ex ovo</w:t>
      </w:r>
      <w:r w:rsidRPr="00573BA7">
        <w:t xml:space="preserve"> specie-specifica.</w:t>
      </w:r>
      <w:r w:rsidRPr="006D7AD8">
        <w:t xml:space="preserve"> </w:t>
      </w:r>
      <w:r w:rsidRPr="00573BA7">
        <w:t xml:space="preserve">Oltre ai </w:t>
      </w:r>
      <w:r w:rsidRPr="00573BA7">
        <w:rPr>
          <w:i/>
          <w:iCs/>
        </w:rPr>
        <w:t>Dialoghi</w:t>
      </w:r>
      <w:r w:rsidRPr="00573BA7">
        <w:t xml:space="preserve">, sui primi tre numeri de «La Galleria di Minerva» Vallisneri pubblicò </w:t>
      </w:r>
      <w:r>
        <w:t xml:space="preserve">anche </w:t>
      </w:r>
      <w:r w:rsidRPr="00573BA7">
        <w:t>numerosi scritti minori, che rientrano nella sua strategia di diffusione dei principi della scienza sperimentale e di critica dell’aristotelismo biologico e della connessa teoria della generazione spontanea.</w:t>
      </w:r>
    </w:p>
    <w:p w14:paraId="05C81142" w14:textId="232E9705" w:rsidR="006C633D" w:rsidRDefault="006D7AD8" w:rsidP="006C633D">
      <w:pPr>
        <w:jc w:val="both"/>
      </w:pPr>
      <w:r w:rsidRPr="00573BA7">
        <w:t xml:space="preserve">A partire da questi anni di collaborazione con «La Galleria di Minerva» emerge inoltre il disegno editoriale </w:t>
      </w:r>
      <w:proofErr w:type="spellStart"/>
      <w:r w:rsidRPr="00573BA7">
        <w:t>vallisneriano</w:t>
      </w:r>
      <w:proofErr w:type="spellEnd"/>
      <w:r w:rsidRPr="00573BA7">
        <w:t>, basato su percorsi molto complessi per le sue opere, pubblicate spesso più volte in sedi differenti, sino a essere infine raccolte in volumi,</w:t>
      </w:r>
      <w:r w:rsidR="005E0F52">
        <w:t xml:space="preserve"> come accadde anche alla maggior parte dei contributi editi su questo periodico, </w:t>
      </w:r>
      <w:r w:rsidR="006C633D">
        <w:t>che iniziarono</w:t>
      </w:r>
      <w:r w:rsidR="005E0F52">
        <w:t xml:space="preserve"> così a porre</w:t>
      </w:r>
      <w:r w:rsidR="006C633D">
        <w:t xml:space="preserve"> </w:t>
      </w:r>
      <w:r w:rsidRPr="00573BA7">
        <w:t>le premesse della sua politica culturale e delle sue strategie editoriali</w:t>
      </w:r>
      <w:r w:rsidR="006F49BC">
        <w:t>.</w:t>
      </w:r>
    </w:p>
    <w:p w14:paraId="6F64B6DC" w14:textId="77777777" w:rsidR="006C633D" w:rsidRPr="004A2D7D" w:rsidRDefault="006C633D" w:rsidP="00243C83">
      <w:pPr>
        <w:jc w:val="both"/>
      </w:pPr>
    </w:p>
    <w:sectPr w:rsidR="006C633D" w:rsidRPr="004A2D7D" w:rsidSect="003455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373C2"/>
    <w:multiLevelType w:val="hybridMultilevel"/>
    <w:tmpl w:val="48C03BFC"/>
    <w:lvl w:ilvl="0" w:tplc="2DE4D1C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801FE"/>
    <w:multiLevelType w:val="hybridMultilevel"/>
    <w:tmpl w:val="366E8630"/>
    <w:lvl w:ilvl="0" w:tplc="867267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17CA8"/>
    <w:multiLevelType w:val="hybridMultilevel"/>
    <w:tmpl w:val="3CFC202E"/>
    <w:lvl w:ilvl="0" w:tplc="867267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29415D"/>
    <w:multiLevelType w:val="multilevel"/>
    <w:tmpl w:val="BD1C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632EA1"/>
    <w:multiLevelType w:val="hybridMultilevel"/>
    <w:tmpl w:val="A050BB74"/>
    <w:lvl w:ilvl="0" w:tplc="2DE4D1C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752962">
    <w:abstractNumId w:val="3"/>
  </w:num>
  <w:num w:numId="2" w16cid:durableId="161200905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512244">
    <w:abstractNumId w:val="1"/>
  </w:num>
  <w:num w:numId="4" w16cid:durableId="1809668357">
    <w:abstractNumId w:val="1"/>
  </w:num>
  <w:num w:numId="5" w16cid:durableId="188687955">
    <w:abstractNumId w:val="4"/>
  </w:num>
  <w:num w:numId="6" w16cid:durableId="519856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023"/>
    <w:rsid w:val="000333A9"/>
    <w:rsid w:val="0006334A"/>
    <w:rsid w:val="0007494D"/>
    <w:rsid w:val="00075100"/>
    <w:rsid w:val="000822B9"/>
    <w:rsid w:val="001150A6"/>
    <w:rsid w:val="0015064E"/>
    <w:rsid w:val="00164AAA"/>
    <w:rsid w:val="00170F15"/>
    <w:rsid w:val="0017565D"/>
    <w:rsid w:val="00192023"/>
    <w:rsid w:val="001F4C01"/>
    <w:rsid w:val="00223B64"/>
    <w:rsid w:val="00243C83"/>
    <w:rsid w:val="00256AE1"/>
    <w:rsid w:val="002F16D7"/>
    <w:rsid w:val="002F3E28"/>
    <w:rsid w:val="003220A0"/>
    <w:rsid w:val="00345562"/>
    <w:rsid w:val="003504F8"/>
    <w:rsid w:val="003544CD"/>
    <w:rsid w:val="003808F2"/>
    <w:rsid w:val="003A12AF"/>
    <w:rsid w:val="003F6010"/>
    <w:rsid w:val="00425C8F"/>
    <w:rsid w:val="004345D5"/>
    <w:rsid w:val="00472A9F"/>
    <w:rsid w:val="004A1C4A"/>
    <w:rsid w:val="004A2D7D"/>
    <w:rsid w:val="004F1EB7"/>
    <w:rsid w:val="00506CAE"/>
    <w:rsid w:val="0050716D"/>
    <w:rsid w:val="00525EF3"/>
    <w:rsid w:val="00573BA7"/>
    <w:rsid w:val="005C3FF8"/>
    <w:rsid w:val="005D1B03"/>
    <w:rsid w:val="005D685E"/>
    <w:rsid w:val="005D7108"/>
    <w:rsid w:val="005E0F52"/>
    <w:rsid w:val="00607D47"/>
    <w:rsid w:val="0061704E"/>
    <w:rsid w:val="00641E5A"/>
    <w:rsid w:val="00685C51"/>
    <w:rsid w:val="006C633D"/>
    <w:rsid w:val="006D7AD8"/>
    <w:rsid w:val="006F49BC"/>
    <w:rsid w:val="00701230"/>
    <w:rsid w:val="0075002D"/>
    <w:rsid w:val="00752117"/>
    <w:rsid w:val="007911E4"/>
    <w:rsid w:val="007B75C4"/>
    <w:rsid w:val="007F3882"/>
    <w:rsid w:val="008048F4"/>
    <w:rsid w:val="008119DB"/>
    <w:rsid w:val="008C67B3"/>
    <w:rsid w:val="008D7887"/>
    <w:rsid w:val="008E062F"/>
    <w:rsid w:val="00913FEB"/>
    <w:rsid w:val="009163CC"/>
    <w:rsid w:val="0096316A"/>
    <w:rsid w:val="009800BD"/>
    <w:rsid w:val="00984840"/>
    <w:rsid w:val="00984BC9"/>
    <w:rsid w:val="009B5C8A"/>
    <w:rsid w:val="009C7766"/>
    <w:rsid w:val="00A2642C"/>
    <w:rsid w:val="00A566AF"/>
    <w:rsid w:val="00AA452B"/>
    <w:rsid w:val="00AA4DFD"/>
    <w:rsid w:val="00AC1E3F"/>
    <w:rsid w:val="00AE76CB"/>
    <w:rsid w:val="00B420B0"/>
    <w:rsid w:val="00B82BE5"/>
    <w:rsid w:val="00BC156E"/>
    <w:rsid w:val="00C26B16"/>
    <w:rsid w:val="00C45AED"/>
    <w:rsid w:val="00CB026D"/>
    <w:rsid w:val="00CB5763"/>
    <w:rsid w:val="00CB62AC"/>
    <w:rsid w:val="00CF4F79"/>
    <w:rsid w:val="00D20380"/>
    <w:rsid w:val="00D43673"/>
    <w:rsid w:val="00D63412"/>
    <w:rsid w:val="00DA3126"/>
    <w:rsid w:val="00DA62C7"/>
    <w:rsid w:val="00E83D09"/>
    <w:rsid w:val="00EB16A3"/>
    <w:rsid w:val="00EC3465"/>
    <w:rsid w:val="00ED6562"/>
    <w:rsid w:val="00EF28A8"/>
    <w:rsid w:val="00F00C26"/>
    <w:rsid w:val="00F37F80"/>
    <w:rsid w:val="00F70D3A"/>
    <w:rsid w:val="00F80474"/>
    <w:rsid w:val="00F8460B"/>
    <w:rsid w:val="00FD67C3"/>
    <w:rsid w:val="00FE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943AE"/>
  <w15:chartTrackingRefBased/>
  <w15:docId w15:val="{B5082595-60FA-4024-A1E8-D4C553F1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757F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E757F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FE757F"/>
    <w:rPr>
      <w:b/>
      <w:bCs/>
    </w:rPr>
  </w:style>
  <w:style w:type="character" w:styleId="Enfasicorsivo">
    <w:name w:val="Emphasis"/>
    <w:basedOn w:val="Carpredefinitoparagrafo"/>
    <w:uiPriority w:val="20"/>
    <w:qFormat/>
    <w:rsid w:val="00FE757F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0B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0BD"/>
    <w:rPr>
      <w:rFonts w:ascii="Segoe UI" w:hAnsi="Segoe UI" w:cs="Segoe UI"/>
      <w:sz w:val="18"/>
      <w:szCs w:val="18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A566AF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525EF3"/>
    <w:pPr>
      <w:spacing w:before="100" w:beforeAutospacing="1" w:after="100" w:afterAutospacing="1"/>
    </w:pPr>
    <w:rPr>
      <w:rFonts w:eastAsia="Times New Roma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9C7766"/>
    <w:rPr>
      <w:rFonts w:ascii="Calibr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9C7766"/>
    <w:rPr>
      <w:rFonts w:ascii="Calibri" w:hAnsi="Calibri"/>
      <w:szCs w:val="21"/>
    </w:rPr>
  </w:style>
  <w:style w:type="paragraph" w:styleId="Titolo">
    <w:name w:val="Title"/>
    <w:basedOn w:val="Normale"/>
    <w:link w:val="TitoloCarattere"/>
    <w:qFormat/>
    <w:rsid w:val="00EC3465"/>
    <w:pPr>
      <w:jc w:val="center"/>
    </w:pPr>
    <w:rPr>
      <w:rFonts w:eastAsia="Times New Roman"/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EC3465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54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3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Generali</dc:creator>
  <cp:keywords/>
  <dc:description/>
  <cp:lastModifiedBy>uni</cp:lastModifiedBy>
  <cp:revision>2</cp:revision>
  <cp:lastPrinted>2022-02-10T13:44:00Z</cp:lastPrinted>
  <dcterms:created xsi:type="dcterms:W3CDTF">2023-03-26T16:45:00Z</dcterms:created>
  <dcterms:modified xsi:type="dcterms:W3CDTF">2023-03-26T16:45:00Z</dcterms:modified>
</cp:coreProperties>
</file>